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2DA6768" w:rsidR="000E1E2B" w:rsidRPr="00620C77"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620C77">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620C77">
        <w:rPr>
          <w:rFonts w:ascii="Times New Roman" w:eastAsiaTheme="minorEastAsia" w:hAnsi="Times New Roman"/>
          <w:b/>
          <w:bCs/>
          <w:sz w:val="28"/>
          <w:szCs w:val="22"/>
          <w:lang w:val="en-US" w:eastAsia="zh-CN"/>
        </w:rPr>
        <w:t>3GPP TSG RAN WG1</w:t>
      </w:r>
      <w:r w:rsidR="00AC0D23" w:rsidRPr="00620C77">
        <w:rPr>
          <w:rFonts w:ascii="Times New Roman" w:eastAsiaTheme="minorEastAsia" w:hAnsi="Times New Roman"/>
          <w:b/>
          <w:bCs/>
          <w:sz w:val="28"/>
          <w:szCs w:val="22"/>
          <w:lang w:val="en-US" w:eastAsia="zh-CN"/>
        </w:rPr>
        <w:t xml:space="preserve"> </w:t>
      </w:r>
      <w:r w:rsidR="0093035F" w:rsidRPr="00620C77">
        <w:rPr>
          <w:rFonts w:ascii="Times New Roman" w:eastAsiaTheme="minorEastAsia" w:hAnsi="Times New Roman"/>
          <w:b/>
          <w:bCs/>
          <w:sz w:val="28"/>
          <w:szCs w:val="22"/>
          <w:lang w:val="en-US" w:eastAsia="zh-CN"/>
        </w:rPr>
        <w:t>#1</w:t>
      </w:r>
      <w:r w:rsidR="00EE7208" w:rsidRPr="00620C77">
        <w:rPr>
          <w:rFonts w:ascii="Times New Roman" w:eastAsiaTheme="minorEastAsia" w:hAnsi="Times New Roman"/>
          <w:b/>
          <w:bCs/>
          <w:sz w:val="28"/>
          <w:szCs w:val="22"/>
          <w:lang w:val="en-US" w:eastAsia="zh-CN"/>
        </w:rPr>
        <w:t>1</w:t>
      </w:r>
      <w:r w:rsidR="00877259">
        <w:rPr>
          <w:rFonts w:ascii="Times New Roman" w:eastAsiaTheme="minorEastAsia" w:hAnsi="Times New Roman"/>
          <w:b/>
          <w:bCs/>
          <w:sz w:val="28"/>
          <w:szCs w:val="22"/>
          <w:lang w:val="en-US" w:eastAsia="zh-CN"/>
        </w:rPr>
        <w:t>7</w:t>
      </w:r>
      <w:r w:rsidR="003C16C9" w:rsidRPr="00620C77">
        <w:rPr>
          <w:rFonts w:ascii="Times New Roman" w:eastAsiaTheme="minorEastAsia" w:hAnsi="Times New Roman"/>
          <w:b/>
          <w:bCs/>
          <w:sz w:val="28"/>
          <w:szCs w:val="22"/>
          <w:lang w:val="en-US" w:eastAsia="zh-CN"/>
        </w:rPr>
        <w:t xml:space="preserve">   </w:t>
      </w:r>
      <w:r w:rsidR="00C12BA5" w:rsidRPr="00620C77">
        <w:rPr>
          <w:rFonts w:ascii="Times New Roman" w:eastAsiaTheme="minorEastAsia" w:hAnsi="Times New Roman"/>
          <w:b/>
          <w:bCs/>
          <w:sz w:val="28"/>
          <w:szCs w:val="22"/>
          <w:lang w:val="en-US" w:eastAsia="zh-CN"/>
        </w:rPr>
        <w:t xml:space="preserve"> </w:t>
      </w:r>
      <w:r w:rsidR="000E1E2B" w:rsidRPr="00620C77">
        <w:rPr>
          <w:rFonts w:ascii="Times New Roman" w:eastAsiaTheme="minorEastAsia" w:hAnsi="Times New Roman"/>
          <w:b/>
          <w:bCs/>
          <w:sz w:val="28"/>
          <w:szCs w:val="22"/>
          <w:lang w:val="en-US" w:eastAsia="zh-CN"/>
        </w:rPr>
        <w:t xml:space="preserve">      </w:t>
      </w:r>
      <w:r w:rsidR="0044682A" w:rsidRPr="00620C77">
        <w:rPr>
          <w:rFonts w:ascii="Times New Roman" w:eastAsiaTheme="minorEastAsia" w:hAnsi="Times New Roman"/>
          <w:b/>
          <w:bCs/>
          <w:sz w:val="28"/>
          <w:szCs w:val="22"/>
          <w:lang w:val="en-US" w:eastAsia="zh-CN"/>
        </w:rPr>
        <w:t xml:space="preserve">                              </w:t>
      </w:r>
      <w:r w:rsidR="00701AF6" w:rsidRPr="00620C77">
        <w:rPr>
          <w:rFonts w:ascii="Times New Roman" w:eastAsiaTheme="minorEastAsia" w:hAnsi="Times New Roman"/>
          <w:b/>
          <w:bCs/>
          <w:sz w:val="28"/>
          <w:szCs w:val="22"/>
          <w:lang w:val="en-US" w:eastAsia="zh-CN"/>
        </w:rPr>
        <w:t xml:space="preserve">            </w:t>
      </w:r>
      <w:r w:rsidR="00545F7E" w:rsidRPr="00620C77">
        <w:rPr>
          <w:rFonts w:ascii="Times New Roman" w:eastAsiaTheme="minorEastAsia" w:hAnsi="Times New Roman"/>
          <w:b/>
          <w:bCs/>
          <w:sz w:val="28"/>
          <w:szCs w:val="22"/>
          <w:lang w:val="en-US" w:eastAsia="zh-CN"/>
        </w:rPr>
        <w:t xml:space="preserve">            </w:t>
      </w:r>
      <w:r w:rsidR="006A2457">
        <w:rPr>
          <w:rFonts w:ascii="Times New Roman" w:eastAsiaTheme="minorEastAsia" w:hAnsi="Times New Roman"/>
          <w:b/>
          <w:bCs/>
          <w:sz w:val="28"/>
          <w:szCs w:val="22"/>
          <w:lang w:val="en-US" w:eastAsia="zh-CN"/>
        </w:rPr>
        <w:t xml:space="preserve"> </w:t>
      </w:r>
      <w:r w:rsidR="00025237" w:rsidRPr="00025237">
        <w:rPr>
          <w:rFonts w:ascii="Times New Roman" w:eastAsiaTheme="minorEastAsia" w:hAnsi="Times New Roman"/>
          <w:b/>
          <w:bCs/>
          <w:sz w:val="28"/>
          <w:szCs w:val="22"/>
          <w:lang w:val="en-US" w:eastAsia="zh-CN"/>
        </w:rPr>
        <w:t>R1-2404010</w:t>
      </w:r>
    </w:p>
    <w:p w14:paraId="1754E399" w14:textId="391CF6A7" w:rsidR="00545F7E" w:rsidRPr="001910FE" w:rsidRDefault="00B923AF"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B923AF">
        <w:rPr>
          <w:rFonts w:ascii="Times New Roman" w:eastAsia="MS Mincho" w:hAnsi="Times New Roman"/>
          <w:b/>
          <w:bCs/>
          <w:sz w:val="28"/>
          <w:lang w:eastAsia="ja-JP"/>
        </w:rPr>
        <w:t xml:space="preserve">Fukuoka City, </w:t>
      </w:r>
      <w:bookmarkStart w:id="0" w:name="_GoBack"/>
      <w:bookmarkEnd w:id="0"/>
      <w:r w:rsidR="009A4688" w:rsidRPr="00025871">
        <w:rPr>
          <w:rFonts w:ascii="Times New Roman" w:eastAsia="MS Mincho" w:hAnsi="Times New Roman"/>
          <w:b/>
          <w:bCs/>
          <w:sz w:val="28"/>
          <w:lang w:eastAsia="ja-JP"/>
        </w:rPr>
        <w:t xml:space="preserve">Fukuoka, </w:t>
      </w:r>
      <w:r w:rsidR="00F91D58" w:rsidRPr="00F91D58">
        <w:rPr>
          <w:rFonts w:ascii="Times New Roman" w:eastAsia="等线" w:hAnsi="Times New Roman"/>
          <w:b/>
          <w:bCs/>
          <w:sz w:val="28"/>
          <w:szCs w:val="20"/>
          <w:lang w:eastAsia="zh-CN"/>
        </w:rPr>
        <w:t>Japan</w:t>
      </w:r>
      <w:r w:rsidR="00F91D58" w:rsidRPr="00F91D58">
        <w:rPr>
          <w:rFonts w:ascii="Times New Roman" w:eastAsia="等线" w:hAnsi="Times New Roman"/>
          <w:b/>
          <w:bCs/>
          <w:sz w:val="28"/>
          <w:szCs w:val="20"/>
          <w:lang w:eastAsia="ja-JP"/>
        </w:rPr>
        <w:t>, May 20th –24th, 2024</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4B7BD5CE"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877259" w:rsidRPr="00877259">
        <w:rPr>
          <w:b/>
          <w:sz w:val="22"/>
          <w:lang w:eastAsia="zh-CN"/>
        </w:rPr>
        <w:t>Discussion on LS on bandwidth aggregation</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696901C8" w14:textId="68C60A16" w:rsidR="00014A57" w:rsidRPr="00D25DF5" w:rsidRDefault="00014A57" w:rsidP="00014A57">
      <w:pPr>
        <w:rPr>
          <w:rFonts w:eastAsiaTheme="minorEastAsia"/>
          <w:sz w:val="22"/>
          <w:lang w:eastAsia="zh-CN"/>
        </w:rPr>
      </w:pPr>
      <w:bookmarkStart w:id="1" w:name="OLE_LINK40"/>
      <w:r w:rsidRPr="00014A57">
        <w:rPr>
          <w:sz w:val="22"/>
          <w:lang w:eastAsia="zh-CN"/>
        </w:rPr>
        <w:t xml:space="preserve">In the LS from RAN2 </w:t>
      </w:r>
      <w:r w:rsidRPr="00014A57">
        <w:rPr>
          <w:sz w:val="22"/>
          <w:lang w:eastAsia="zh-CN"/>
        </w:rPr>
        <w:fldChar w:fldCharType="begin"/>
      </w:r>
      <w:r w:rsidRPr="00014A57">
        <w:rPr>
          <w:sz w:val="22"/>
          <w:lang w:eastAsia="zh-CN"/>
        </w:rPr>
        <w:instrText xml:space="preserve"> REF _Ref101340038 \r \h </w:instrText>
      </w:r>
      <w:r>
        <w:rPr>
          <w:sz w:val="22"/>
          <w:lang w:eastAsia="zh-CN"/>
        </w:rPr>
        <w:instrText xml:space="preserve"> \* MERGEFORMAT </w:instrText>
      </w:r>
      <w:r w:rsidRPr="00014A57">
        <w:rPr>
          <w:sz w:val="22"/>
          <w:lang w:eastAsia="zh-CN"/>
        </w:rPr>
      </w:r>
      <w:r w:rsidRPr="00014A57">
        <w:rPr>
          <w:sz w:val="22"/>
          <w:lang w:eastAsia="zh-CN"/>
        </w:rPr>
        <w:fldChar w:fldCharType="separate"/>
      </w:r>
      <w:r w:rsidRPr="00014A57">
        <w:rPr>
          <w:sz w:val="22"/>
          <w:lang w:eastAsia="zh-CN"/>
        </w:rPr>
        <w:t>[1]</w:t>
      </w:r>
      <w:r w:rsidRPr="00014A57">
        <w:rPr>
          <w:sz w:val="22"/>
          <w:lang w:eastAsia="zh-CN"/>
        </w:rPr>
        <w:fldChar w:fldCharType="end"/>
      </w:r>
      <w:r w:rsidRPr="00014A57">
        <w:rPr>
          <w:sz w:val="22"/>
          <w:lang w:eastAsia="zh-CN"/>
        </w:rPr>
        <w:t xml:space="preserve">, </w:t>
      </w:r>
      <w:r w:rsidR="00EC433C" w:rsidRPr="00EC433C">
        <w:rPr>
          <w:sz w:val="22"/>
          <w:lang w:eastAsia="zh-CN"/>
        </w:rPr>
        <w:t xml:space="preserve">RAN2 respectfully asks RAN1 to provide feedback </w:t>
      </w:r>
      <w:r w:rsidR="00877259">
        <w:rPr>
          <w:sz w:val="22"/>
          <w:lang w:eastAsia="zh-CN"/>
        </w:rPr>
        <w:t>on the following question.</w:t>
      </w:r>
    </w:p>
    <w:tbl>
      <w:tblPr>
        <w:tblStyle w:val="ad"/>
        <w:tblW w:w="0" w:type="auto"/>
        <w:tblLook w:val="04A0" w:firstRow="1" w:lastRow="0" w:firstColumn="1" w:lastColumn="0" w:noHBand="0" w:noVBand="1"/>
      </w:tblPr>
      <w:tblGrid>
        <w:gridCol w:w="9307"/>
      </w:tblGrid>
      <w:tr w:rsidR="00D25DF5" w14:paraId="0E57E73A" w14:textId="77777777" w:rsidTr="00D25DF5">
        <w:tc>
          <w:tcPr>
            <w:tcW w:w="9307" w:type="dxa"/>
          </w:tcPr>
          <w:p w14:paraId="3DDACF85" w14:textId="179D0186" w:rsidR="00D25DF5" w:rsidRPr="00EC433C" w:rsidRDefault="00877259" w:rsidP="00877259">
            <w:pPr>
              <w:spacing w:before="120" w:line="276" w:lineRule="auto"/>
              <w:rPr>
                <w:rFonts w:ascii="Arial" w:eastAsia="宋体" w:hAnsi="Arial" w:cs="Arial"/>
                <w:color w:val="000000"/>
                <w:kern w:val="2"/>
                <w:sz w:val="21"/>
                <w:szCs w:val="22"/>
                <w:lang w:val="en-US" w:eastAsia="ko-KR"/>
              </w:rPr>
            </w:pPr>
            <w:r w:rsidRPr="00877259">
              <w:rPr>
                <w:rFonts w:ascii="Arial" w:eastAsia="宋体" w:hAnsi="Arial" w:cs="Arial"/>
                <w:color w:val="000000"/>
                <w:kern w:val="2"/>
                <w:sz w:val="21"/>
                <w:szCs w:val="22"/>
                <w:lang w:val="en-US" w:eastAsia="ko-KR"/>
              </w:rPr>
              <w:t>RAN2 thank RAN1 for the LS on SRS bandwidth aggregation, and would like to ask RAN1, for which RRC state the up to 32 combinations can be applied to? (e.g. RRC_CONNECTED, RRC_INACTIVE, or both)</w:t>
            </w:r>
          </w:p>
        </w:tc>
      </w:tr>
    </w:tbl>
    <w:p w14:paraId="593A8D7D" w14:textId="21D8DEE2" w:rsidR="00014A57" w:rsidRPr="00014A57" w:rsidRDefault="00014A57" w:rsidP="00014A57">
      <w:pPr>
        <w:rPr>
          <w:rFonts w:eastAsiaTheme="minorEastAsia"/>
          <w:sz w:val="22"/>
          <w:lang w:eastAsia="zh-CN"/>
        </w:rPr>
      </w:pPr>
      <w:r w:rsidRPr="00014A57">
        <w:rPr>
          <w:rFonts w:eastAsiaTheme="minorEastAsia"/>
          <w:sz w:val="22"/>
          <w:lang w:eastAsia="zh-CN"/>
        </w:rPr>
        <w:t xml:space="preserve">In this contribution, we provide our views on </w:t>
      </w:r>
      <w:r w:rsidR="00EC433C">
        <w:rPr>
          <w:rFonts w:eastAsiaTheme="minorEastAsia" w:hint="eastAsia"/>
          <w:sz w:val="22"/>
          <w:lang w:eastAsia="zh-CN"/>
        </w:rPr>
        <w:t>this</w:t>
      </w:r>
      <w:r w:rsidR="00EC433C">
        <w:rPr>
          <w:rFonts w:eastAsiaTheme="minorEastAsia"/>
          <w:sz w:val="22"/>
          <w:lang w:eastAsia="zh-CN"/>
        </w:rPr>
        <w:t xml:space="preserve"> </w:t>
      </w:r>
      <w:r w:rsidRPr="00014A57">
        <w:rPr>
          <w:rFonts w:eastAsiaTheme="minorEastAsia"/>
          <w:sz w:val="22"/>
          <w:lang w:eastAsia="zh-CN"/>
        </w:rPr>
        <w:t>iss</w:t>
      </w:r>
      <w:r>
        <w:rPr>
          <w:rFonts w:eastAsiaTheme="minorEastAsia"/>
          <w:sz w:val="22"/>
          <w:lang w:eastAsia="zh-CN"/>
        </w:rPr>
        <w:t>ue</w:t>
      </w:r>
      <w:r w:rsidRPr="00014A57">
        <w:rPr>
          <w:rFonts w:eastAsiaTheme="minorEastAsia"/>
          <w:sz w:val="22"/>
          <w:lang w:eastAsia="zh-CN"/>
        </w:rPr>
        <w:t>.</w:t>
      </w:r>
    </w:p>
    <w:bookmarkEnd w:id="1"/>
    <w:p w14:paraId="3649E785" w14:textId="6720A259" w:rsidR="007107AD" w:rsidRDefault="00014A57" w:rsidP="00504953">
      <w:pPr>
        <w:pStyle w:val="1"/>
        <w:rPr>
          <w:lang w:eastAsia="zh-CN"/>
        </w:rPr>
      </w:pPr>
      <w:r>
        <w:rPr>
          <w:lang w:eastAsia="zh-CN"/>
        </w:rPr>
        <w:t>Discussion</w:t>
      </w:r>
    </w:p>
    <w:p w14:paraId="56AFD528" w14:textId="3DB0B9CE" w:rsidR="007840FA" w:rsidRDefault="00877259" w:rsidP="00877259">
      <w:pPr>
        <w:jc w:val="both"/>
        <w:rPr>
          <w:rFonts w:eastAsiaTheme="minorEastAsia"/>
          <w:sz w:val="22"/>
          <w:lang w:eastAsia="zh-CN"/>
        </w:rPr>
      </w:pPr>
      <w:r w:rsidRPr="00877259">
        <w:rPr>
          <w:rFonts w:eastAsiaTheme="minorEastAsia"/>
          <w:sz w:val="22"/>
          <w:lang w:eastAsia="zh-CN"/>
        </w:rPr>
        <w:t xml:space="preserve">From RAN1 perspective, up to 2 (the number of carrier combinations) × 16 (the </w:t>
      </w:r>
      <w:r w:rsidR="00755E05" w:rsidRPr="00755E05">
        <w:rPr>
          <w:rFonts w:eastAsiaTheme="minorEastAsia"/>
          <w:sz w:val="22"/>
          <w:lang w:eastAsia="zh-CN"/>
        </w:rPr>
        <w:t xml:space="preserve">maximum </w:t>
      </w:r>
      <w:r w:rsidRPr="00877259">
        <w:rPr>
          <w:rFonts w:eastAsiaTheme="minorEastAsia"/>
          <w:sz w:val="22"/>
          <w:lang w:eastAsia="zh-CN"/>
        </w:rPr>
        <w:t>number of resource sets</w:t>
      </w:r>
      <w:r w:rsidR="00755E05">
        <w:rPr>
          <w:rFonts w:eastAsiaTheme="minorEastAsia"/>
          <w:sz w:val="22"/>
          <w:lang w:eastAsia="zh-CN"/>
        </w:rPr>
        <w:t xml:space="preserve"> for positioning</w:t>
      </w:r>
      <w:r w:rsidRPr="00877259">
        <w:rPr>
          <w:rFonts w:eastAsiaTheme="minorEastAsia"/>
          <w:sz w:val="22"/>
          <w:lang w:eastAsia="zh-CN"/>
        </w:rPr>
        <w:t xml:space="preserve">) = 32 aggregated combinations can be supported, i.e. the maximum number of </w:t>
      </w:r>
      <w:r w:rsidRPr="00A83B59">
        <w:rPr>
          <w:rFonts w:eastAsiaTheme="minorEastAsia"/>
          <w:i/>
          <w:sz w:val="22"/>
          <w:lang w:eastAsia="zh-CN"/>
        </w:rPr>
        <w:t>SRS-PosResourceSetLinkedForAggBWList-r18</w:t>
      </w:r>
      <w:r w:rsidRPr="00877259">
        <w:rPr>
          <w:rFonts w:eastAsiaTheme="minorEastAsia"/>
          <w:sz w:val="22"/>
          <w:lang w:eastAsia="zh-CN"/>
        </w:rPr>
        <w:t xml:space="preserve"> can be 32.</w:t>
      </w:r>
      <w:r>
        <w:rPr>
          <w:rFonts w:eastAsiaTheme="minorEastAsia"/>
          <w:sz w:val="22"/>
          <w:lang w:eastAsia="zh-CN"/>
        </w:rPr>
        <w:t xml:space="preserve"> In current specification, the m</w:t>
      </w:r>
      <w:r w:rsidRPr="00877259">
        <w:rPr>
          <w:rFonts w:eastAsiaTheme="minorEastAsia"/>
          <w:sz w:val="22"/>
          <w:lang w:eastAsia="zh-CN"/>
        </w:rPr>
        <w:t>ax number of SRS Resource Sets for positioning supported by UE</w:t>
      </w:r>
      <w:r>
        <w:rPr>
          <w:rFonts w:eastAsiaTheme="minorEastAsia"/>
          <w:sz w:val="22"/>
          <w:lang w:eastAsia="zh-CN"/>
        </w:rPr>
        <w:t xml:space="preserve"> is 16 in </w:t>
      </w:r>
      <w:r w:rsidRPr="00877259">
        <w:rPr>
          <w:rFonts w:eastAsiaTheme="minorEastAsia"/>
          <w:sz w:val="22"/>
          <w:lang w:eastAsia="zh-CN"/>
        </w:rPr>
        <w:t>RRC_CONNECTED</w:t>
      </w:r>
      <w:r>
        <w:rPr>
          <w:rFonts w:eastAsiaTheme="minorEastAsia"/>
          <w:sz w:val="22"/>
          <w:lang w:eastAsia="zh-CN"/>
        </w:rPr>
        <w:t xml:space="preserve"> and </w:t>
      </w:r>
      <w:r w:rsidRPr="00877259">
        <w:rPr>
          <w:rFonts w:eastAsiaTheme="minorEastAsia"/>
          <w:sz w:val="22"/>
          <w:lang w:eastAsia="zh-CN"/>
        </w:rPr>
        <w:t>RRC_INACTIVE</w:t>
      </w:r>
      <w:r>
        <w:rPr>
          <w:rFonts w:eastAsiaTheme="minorEastAsia"/>
          <w:sz w:val="22"/>
          <w:lang w:eastAsia="zh-CN"/>
        </w:rPr>
        <w:t xml:space="preserve"> state. </w:t>
      </w:r>
    </w:p>
    <w:p w14:paraId="7D883E4C" w14:textId="3FD4E32F" w:rsidR="007840FA" w:rsidRPr="00EF4C60" w:rsidRDefault="007840FA" w:rsidP="00EF4C60">
      <w:pPr>
        <w:pStyle w:val="af2"/>
        <w:numPr>
          <w:ilvl w:val="0"/>
          <w:numId w:val="44"/>
        </w:numPr>
        <w:ind w:firstLineChars="0"/>
        <w:jc w:val="both"/>
        <w:rPr>
          <w:rFonts w:eastAsiaTheme="minorEastAsia"/>
          <w:b/>
          <w:sz w:val="22"/>
          <w:lang w:eastAsia="zh-CN"/>
        </w:rPr>
      </w:pPr>
      <w:r w:rsidRPr="00EF4C60">
        <w:rPr>
          <w:rFonts w:eastAsiaTheme="minorEastAsia"/>
          <w:b/>
          <w:sz w:val="22"/>
          <w:lang w:eastAsia="zh-CN"/>
        </w:rPr>
        <w:t xml:space="preserve">SRS </w:t>
      </w:r>
      <w:r w:rsidRPr="00EF4C60">
        <w:rPr>
          <w:rFonts w:eastAsiaTheme="minorEastAsia" w:hint="eastAsia"/>
          <w:b/>
          <w:sz w:val="22"/>
          <w:lang w:eastAsia="zh-CN"/>
        </w:rPr>
        <w:t>for</w:t>
      </w:r>
      <w:r w:rsidRPr="00EF4C60">
        <w:rPr>
          <w:rFonts w:eastAsiaTheme="minorEastAsia"/>
          <w:b/>
          <w:sz w:val="22"/>
          <w:lang w:eastAsia="zh-CN"/>
        </w:rPr>
        <w:t xml:space="preserve"> </w:t>
      </w:r>
      <w:r w:rsidRPr="00EF4C60">
        <w:rPr>
          <w:rFonts w:eastAsiaTheme="minorEastAsia" w:hint="eastAsia"/>
          <w:b/>
          <w:sz w:val="22"/>
          <w:lang w:eastAsia="zh-CN"/>
        </w:rPr>
        <w:t>positioning</w:t>
      </w:r>
      <w:r w:rsidRPr="00EF4C60">
        <w:rPr>
          <w:rFonts w:eastAsiaTheme="minorEastAsia"/>
          <w:b/>
          <w:sz w:val="22"/>
          <w:lang w:eastAsia="zh-CN"/>
        </w:rPr>
        <w:t xml:space="preserve"> </w:t>
      </w:r>
      <w:r w:rsidRPr="00EF4C60">
        <w:rPr>
          <w:rFonts w:eastAsiaTheme="minorEastAsia" w:hint="eastAsia"/>
          <w:b/>
          <w:sz w:val="22"/>
          <w:lang w:eastAsia="zh-CN"/>
        </w:rPr>
        <w:t>in</w:t>
      </w:r>
      <w:r w:rsidRPr="00EF4C60">
        <w:rPr>
          <w:rFonts w:eastAsiaTheme="minorEastAsia"/>
          <w:b/>
          <w:sz w:val="22"/>
          <w:lang w:eastAsia="zh-CN"/>
        </w:rPr>
        <w:t xml:space="preserve"> RRC_CONNECTED </w:t>
      </w:r>
      <w:r w:rsidR="00F254F2">
        <w:rPr>
          <w:rFonts w:eastAsiaTheme="minorEastAsia"/>
          <w:b/>
          <w:sz w:val="22"/>
          <w:lang w:eastAsia="zh-CN"/>
        </w:rPr>
        <w:t>state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7"/>
      </w:tblGrid>
      <w:tr w:rsidR="007840FA" w:rsidRPr="007840FA" w14:paraId="62F07BA7" w14:textId="77777777" w:rsidTr="007840FA">
        <w:trPr>
          <w:trHeight w:val="20"/>
        </w:trPr>
        <w:tc>
          <w:tcPr>
            <w:tcW w:w="1130" w:type="dxa"/>
            <w:tcBorders>
              <w:top w:val="single" w:sz="4" w:space="0" w:color="auto"/>
              <w:left w:val="single" w:sz="4" w:space="0" w:color="auto"/>
              <w:bottom w:val="single" w:sz="4" w:space="0" w:color="auto"/>
              <w:right w:val="single" w:sz="4" w:space="0" w:color="auto"/>
            </w:tcBorders>
          </w:tcPr>
          <w:p w14:paraId="24E23063"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14670FC6"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13-8</w:t>
            </w:r>
          </w:p>
        </w:tc>
        <w:tc>
          <w:tcPr>
            <w:tcW w:w="1559" w:type="dxa"/>
            <w:tcBorders>
              <w:top w:val="single" w:sz="4" w:space="0" w:color="auto"/>
              <w:left w:val="single" w:sz="4" w:space="0" w:color="auto"/>
              <w:bottom w:val="single" w:sz="4" w:space="0" w:color="auto"/>
              <w:right w:val="single" w:sz="4" w:space="0" w:color="auto"/>
            </w:tcBorders>
            <w:hideMark/>
          </w:tcPr>
          <w:p w14:paraId="50D4CF2F"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highlight w:val="yellow"/>
                <w:lang w:val="en-US" w:eastAsia="ja-JP"/>
              </w:rPr>
              <w:t>SRS Resources for Positioning</w:t>
            </w:r>
          </w:p>
        </w:tc>
        <w:tc>
          <w:tcPr>
            <w:tcW w:w="6377" w:type="dxa"/>
            <w:tcBorders>
              <w:top w:val="single" w:sz="4" w:space="0" w:color="auto"/>
              <w:left w:val="single" w:sz="4" w:space="0" w:color="auto"/>
              <w:bottom w:val="single" w:sz="4" w:space="0" w:color="auto"/>
              <w:right w:val="single" w:sz="4" w:space="0" w:color="auto"/>
            </w:tcBorders>
          </w:tcPr>
          <w:p w14:paraId="0F1D1704"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highlight w:val="yellow"/>
                <w:lang w:val="en-US" w:eastAsia="ja-JP"/>
              </w:rPr>
            </w:pPr>
            <w:r w:rsidRPr="007840FA">
              <w:rPr>
                <w:rFonts w:ascii="Arial" w:eastAsia="宋体" w:hAnsi="Arial" w:cs="Arial"/>
                <w:sz w:val="18"/>
                <w:szCs w:val="20"/>
                <w:highlight w:val="yellow"/>
                <w:lang w:val="en-US" w:eastAsia="ja-JP"/>
              </w:rPr>
              <w:t>1. Max number of SRS Resource Sets for positioning supported by UE per BWP.</w:t>
            </w:r>
          </w:p>
          <w:p w14:paraId="6A08BF3B"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highlight w:val="yellow"/>
                <w:lang w:val="en-US" w:eastAsia="ja-JP"/>
              </w:rPr>
              <w:t>Values = {1, 2, 4, 8, 12, 16}.</w:t>
            </w:r>
          </w:p>
          <w:p w14:paraId="6C9D1EE9"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p>
          <w:p w14:paraId="62B7C0BC"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2. Max number of P/SP/AP SRS Resources for positioning per BWP.</w:t>
            </w:r>
          </w:p>
          <w:p w14:paraId="3E69E24F"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Values = {1,2,4,8,16,32,64}</w:t>
            </w:r>
          </w:p>
          <w:p w14:paraId="7F1BCDC2"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p>
          <w:p w14:paraId="68B17C3E"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3. Max number of P/SP/AP SRS Resources including the SRS resources for positioning per BWP per slot.</w:t>
            </w:r>
          </w:p>
          <w:p w14:paraId="7BF83E98"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Values = {1, 2, 3, 4, 5, 6, 8, 10, 12, 14}</w:t>
            </w:r>
          </w:p>
          <w:p w14:paraId="7D8658E2"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Note: Max number of P/SP/AP SRS Resources in Component 3 include both SRS resources configured by SRS-Resource and SRS resources configured by SRS-PosResource-r16 supported by UE</w:t>
            </w:r>
          </w:p>
          <w:p w14:paraId="260CC61F"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p>
          <w:p w14:paraId="53195C04"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4. Max number of periodic SRS Resources for positioning per BWP.</w:t>
            </w:r>
          </w:p>
          <w:p w14:paraId="0EEBED9B"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Values = {1,2,4,8,16,32,64}</w:t>
            </w:r>
          </w:p>
          <w:p w14:paraId="0C071938"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p>
          <w:p w14:paraId="075F3EE2"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5. Max number of periodic SRS Resources for positioning per BWP per slot.</w:t>
            </w:r>
          </w:p>
          <w:p w14:paraId="6BFC06CA"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Values = {1,2,3,4,5,6,8,10,12,14}</w:t>
            </w:r>
          </w:p>
          <w:p w14:paraId="3E9D7768"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p>
          <w:p w14:paraId="39FAACB8"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OLPC for SRS for positioning based on SSB from serving cell is part of FG13-8</w:t>
            </w:r>
          </w:p>
          <w:p w14:paraId="60C0E3D0" w14:textId="77777777" w:rsidR="007840FA" w:rsidRPr="007840FA" w:rsidRDefault="007840FA" w:rsidP="007840FA">
            <w:pPr>
              <w:keepNext/>
              <w:keepLines/>
              <w:overflowPunct w:val="0"/>
              <w:autoSpaceDE w:val="0"/>
              <w:autoSpaceDN w:val="0"/>
              <w:adjustRightInd w:val="0"/>
              <w:rPr>
                <w:rFonts w:ascii="Arial" w:eastAsia="宋体" w:hAnsi="Arial" w:cs="Arial"/>
                <w:sz w:val="18"/>
                <w:szCs w:val="20"/>
                <w:lang w:val="en-US" w:eastAsia="ja-JP"/>
              </w:rPr>
            </w:pPr>
            <w:r w:rsidRPr="007840FA">
              <w:rPr>
                <w:rFonts w:ascii="Arial" w:eastAsia="宋体" w:hAnsi="Arial" w:cs="Arial"/>
                <w:sz w:val="18"/>
                <w:szCs w:val="20"/>
                <w:lang w:val="en-US" w:eastAsia="ja-JP"/>
              </w:rPr>
              <w:t>Note: no dedicated capability signaling is intended for this component</w:t>
            </w:r>
          </w:p>
        </w:tc>
      </w:tr>
    </w:tbl>
    <w:p w14:paraId="272C1BDF" w14:textId="2E3A335F" w:rsidR="007840FA" w:rsidRPr="007840FA" w:rsidRDefault="007840FA" w:rsidP="00877259">
      <w:pPr>
        <w:jc w:val="both"/>
        <w:rPr>
          <w:rFonts w:eastAsiaTheme="minorEastAsia"/>
          <w:sz w:val="22"/>
          <w:lang w:val="en-US" w:eastAsia="zh-CN"/>
        </w:rPr>
      </w:pPr>
    </w:p>
    <w:p w14:paraId="09D18F31" w14:textId="0FE985D9" w:rsidR="007840FA" w:rsidRPr="00EF4C60" w:rsidRDefault="00EF4C60" w:rsidP="00EF4C60">
      <w:pPr>
        <w:pStyle w:val="af2"/>
        <w:numPr>
          <w:ilvl w:val="0"/>
          <w:numId w:val="44"/>
        </w:numPr>
        <w:ind w:firstLineChars="0"/>
        <w:jc w:val="both"/>
        <w:rPr>
          <w:rFonts w:eastAsiaTheme="minorEastAsia"/>
          <w:b/>
          <w:sz w:val="22"/>
          <w:lang w:eastAsia="zh-CN"/>
        </w:rPr>
      </w:pPr>
      <w:r w:rsidRPr="00EF4C60">
        <w:rPr>
          <w:rFonts w:eastAsiaTheme="minorEastAsia"/>
          <w:b/>
          <w:sz w:val="22"/>
          <w:lang w:eastAsia="zh-CN"/>
        </w:rPr>
        <w:t>Positioning SRS transmission in RRC_INACTIVE state for initial UL BWP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727"/>
        <w:gridCol w:w="1878"/>
        <w:gridCol w:w="2143"/>
        <w:gridCol w:w="2287"/>
        <w:gridCol w:w="1490"/>
      </w:tblGrid>
      <w:tr w:rsidR="007840FA" w:rsidRPr="007840FA" w14:paraId="0D273287" w14:textId="77777777" w:rsidTr="007840FA">
        <w:tc>
          <w:tcPr>
            <w:tcW w:w="1393" w:type="dxa"/>
            <w:tcBorders>
              <w:top w:val="single" w:sz="4" w:space="0" w:color="auto"/>
              <w:left w:val="single" w:sz="4" w:space="0" w:color="auto"/>
              <w:bottom w:val="single" w:sz="4" w:space="0" w:color="auto"/>
              <w:right w:val="single" w:sz="4" w:space="0" w:color="auto"/>
            </w:tcBorders>
            <w:hideMark/>
          </w:tcPr>
          <w:p w14:paraId="78E90745"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eastAsia="ja-JP"/>
              </w:rPr>
            </w:pPr>
            <w:r w:rsidRPr="007840FA">
              <w:rPr>
                <w:rFonts w:ascii="Arial" w:eastAsia="Times New Roman" w:hAnsi="Arial" w:cs="Arial"/>
                <w:sz w:val="18"/>
                <w:szCs w:val="20"/>
                <w:lang w:val="en-US" w:eastAsia="ja-JP"/>
              </w:rPr>
              <w:lastRenderedPageBreak/>
              <w:t>27. NR_pos_enh</w:t>
            </w:r>
          </w:p>
        </w:tc>
        <w:tc>
          <w:tcPr>
            <w:tcW w:w="727" w:type="dxa"/>
            <w:tcBorders>
              <w:top w:val="single" w:sz="4" w:space="0" w:color="auto"/>
              <w:left w:val="single" w:sz="4" w:space="0" w:color="auto"/>
              <w:bottom w:val="single" w:sz="4" w:space="0" w:color="auto"/>
              <w:right w:val="single" w:sz="4" w:space="0" w:color="auto"/>
            </w:tcBorders>
            <w:hideMark/>
          </w:tcPr>
          <w:p w14:paraId="1EC8D310"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27-15</w:t>
            </w:r>
          </w:p>
        </w:tc>
        <w:tc>
          <w:tcPr>
            <w:tcW w:w="1878" w:type="dxa"/>
            <w:tcBorders>
              <w:top w:val="single" w:sz="4" w:space="0" w:color="auto"/>
              <w:left w:val="single" w:sz="4" w:space="0" w:color="auto"/>
              <w:bottom w:val="single" w:sz="4" w:space="0" w:color="auto"/>
              <w:right w:val="single" w:sz="4" w:space="0" w:color="auto"/>
            </w:tcBorders>
            <w:hideMark/>
          </w:tcPr>
          <w:p w14:paraId="1955BCFE"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Positioning SRS transmission in RRC_INACTIVE state for initial UL BWP</w:t>
            </w:r>
          </w:p>
        </w:tc>
        <w:tc>
          <w:tcPr>
            <w:tcW w:w="2143" w:type="dxa"/>
            <w:tcBorders>
              <w:top w:val="single" w:sz="4" w:space="0" w:color="auto"/>
              <w:left w:val="single" w:sz="4" w:space="0" w:color="auto"/>
              <w:bottom w:val="single" w:sz="4" w:space="0" w:color="auto"/>
              <w:right w:val="single" w:sz="4" w:space="0" w:color="auto"/>
            </w:tcBorders>
            <w:hideMark/>
          </w:tcPr>
          <w:p w14:paraId="09402E40"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highlight w:val="yellow"/>
                <w:lang w:val="en-US" w:eastAsia="ja-JP"/>
              </w:rPr>
              <w:t>1. Max number of SRS Resource Sets for positioning supported by UE</w:t>
            </w:r>
          </w:p>
          <w:p w14:paraId="7E3AF5C8"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2. Max number of P/SPSRS Resources for positioning</w:t>
            </w:r>
          </w:p>
          <w:p w14:paraId="36F40420"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3. Max number of P/SPSRS Resources for positioning per slot</w:t>
            </w:r>
          </w:p>
          <w:p w14:paraId="4A4F0CE0"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4. Max number of periodic SRS Resources for positioning</w:t>
            </w:r>
          </w:p>
          <w:p w14:paraId="55ADD1A1"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5. Max number of periodic SRS Resources for positioning per slot</w:t>
            </w:r>
          </w:p>
        </w:tc>
        <w:tc>
          <w:tcPr>
            <w:tcW w:w="2287" w:type="dxa"/>
            <w:tcBorders>
              <w:top w:val="single" w:sz="4" w:space="0" w:color="auto"/>
              <w:left w:val="single" w:sz="4" w:space="0" w:color="auto"/>
              <w:bottom w:val="single" w:sz="4" w:space="0" w:color="auto"/>
              <w:right w:val="single" w:sz="4" w:space="0" w:color="auto"/>
            </w:tcBorders>
          </w:tcPr>
          <w:p w14:paraId="44896859"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highlight w:val="yellow"/>
                <w:lang w:val="en-US" w:eastAsia="ja-JP"/>
              </w:rPr>
              <w:t>Component 1 candidate values: {1, 2, 4, 8, 12, 16}</w:t>
            </w:r>
          </w:p>
          <w:p w14:paraId="6674F206"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p>
          <w:p w14:paraId="2F75CC43"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Component 2 candidate values: {1,2,4,8,16,32,64}</w:t>
            </w:r>
          </w:p>
          <w:p w14:paraId="5529F863"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p>
          <w:p w14:paraId="462AC3D5"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Component 3 candidate values: {1, 2, 3, 4, 5, 6, 8, 10, 12, 14}</w:t>
            </w:r>
          </w:p>
          <w:p w14:paraId="71A7A25C"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p>
          <w:p w14:paraId="470C9769"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Component 4 candidate values: {1,2,4,8,16,32,64}</w:t>
            </w:r>
          </w:p>
          <w:p w14:paraId="491977E0"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p>
          <w:p w14:paraId="7118B951"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Component 5 candidate values: {1, 2, 3, 4, 5, 6, 8, 10, 12, 14}</w:t>
            </w:r>
          </w:p>
          <w:p w14:paraId="5C8A5CAC"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p>
          <w:p w14:paraId="43122340"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Note: OLPC for SRS for positioning based on SSB from the last serving cell (the cell that releases UE from connection) is part of this FG. No dedicated capability signaling is intended for this component</w:t>
            </w:r>
          </w:p>
          <w:p w14:paraId="29DF3641"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p>
          <w:p w14:paraId="73311395"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Need for location server to know if the feature is supported</w:t>
            </w:r>
          </w:p>
        </w:tc>
        <w:tc>
          <w:tcPr>
            <w:tcW w:w="1490" w:type="dxa"/>
            <w:tcBorders>
              <w:top w:val="single" w:sz="4" w:space="0" w:color="auto"/>
              <w:left w:val="single" w:sz="4" w:space="0" w:color="auto"/>
              <w:bottom w:val="single" w:sz="4" w:space="0" w:color="auto"/>
              <w:right w:val="single" w:sz="4" w:space="0" w:color="auto"/>
            </w:tcBorders>
            <w:hideMark/>
          </w:tcPr>
          <w:p w14:paraId="3CC92F45" w14:textId="77777777" w:rsidR="007840FA" w:rsidRPr="007840FA" w:rsidRDefault="007840FA" w:rsidP="007840FA">
            <w:pPr>
              <w:keepNext/>
              <w:keepLines/>
              <w:overflowPunct w:val="0"/>
              <w:autoSpaceDE w:val="0"/>
              <w:autoSpaceDN w:val="0"/>
              <w:adjustRightInd w:val="0"/>
              <w:rPr>
                <w:rFonts w:ascii="Arial" w:eastAsia="Times New Roman" w:hAnsi="Arial" w:cs="Arial"/>
                <w:sz w:val="18"/>
                <w:szCs w:val="20"/>
                <w:lang w:val="en-US" w:eastAsia="ja-JP"/>
              </w:rPr>
            </w:pPr>
            <w:r w:rsidRPr="007840FA">
              <w:rPr>
                <w:rFonts w:ascii="Arial" w:eastAsia="Times New Roman" w:hAnsi="Arial" w:cs="Arial"/>
                <w:sz w:val="18"/>
                <w:szCs w:val="20"/>
                <w:lang w:val="en-US" w:eastAsia="ja-JP"/>
              </w:rPr>
              <w:t>Optional with capability signaling</w:t>
            </w:r>
          </w:p>
        </w:tc>
      </w:tr>
    </w:tbl>
    <w:p w14:paraId="0C3DF60D" w14:textId="77777777" w:rsidR="007840FA" w:rsidRDefault="007840FA" w:rsidP="00877259">
      <w:pPr>
        <w:jc w:val="both"/>
        <w:rPr>
          <w:rFonts w:eastAsiaTheme="minorEastAsia"/>
          <w:sz w:val="22"/>
          <w:lang w:eastAsia="zh-CN"/>
        </w:rPr>
      </w:pPr>
    </w:p>
    <w:p w14:paraId="286C01F2" w14:textId="651C69A0" w:rsidR="00740D7C" w:rsidRPr="00877259" w:rsidRDefault="00877259" w:rsidP="00877259">
      <w:pPr>
        <w:jc w:val="both"/>
        <w:rPr>
          <w:rFonts w:eastAsiaTheme="minorEastAsia"/>
          <w:sz w:val="22"/>
          <w:lang w:eastAsia="zh-CN"/>
        </w:rPr>
      </w:pPr>
      <w:r>
        <w:rPr>
          <w:rFonts w:eastAsiaTheme="minorEastAsia"/>
          <w:sz w:val="22"/>
          <w:lang w:eastAsia="zh-CN"/>
        </w:rPr>
        <w:t xml:space="preserve">Therefore, </w:t>
      </w:r>
      <w:r w:rsidRPr="00877259">
        <w:rPr>
          <w:rFonts w:eastAsiaTheme="minorEastAsia"/>
          <w:sz w:val="22"/>
          <w:lang w:eastAsia="zh-CN"/>
        </w:rPr>
        <w:t>up to 2 (the number of carrier combinations) × 16 (the number of resource sets) = 32 aggregated combinations can be supported</w:t>
      </w:r>
      <w:r>
        <w:rPr>
          <w:rFonts w:eastAsiaTheme="minorEastAsia"/>
          <w:sz w:val="22"/>
          <w:lang w:eastAsia="zh-CN"/>
        </w:rPr>
        <w:t xml:space="preserve"> in </w:t>
      </w:r>
      <w:r w:rsidRPr="00877259">
        <w:rPr>
          <w:rFonts w:eastAsiaTheme="minorEastAsia"/>
          <w:sz w:val="22"/>
          <w:lang w:eastAsia="zh-CN"/>
        </w:rPr>
        <w:t>RRC_CONNECTED and RRC_INACTIVE state.</w:t>
      </w:r>
    </w:p>
    <w:p w14:paraId="61DB01B2" w14:textId="5DD90A8D" w:rsidR="00877259" w:rsidRDefault="00877259" w:rsidP="009F65D2">
      <w:pPr>
        <w:rPr>
          <w:rFonts w:eastAsiaTheme="minorEastAsia"/>
          <w:b/>
          <w:i/>
          <w:sz w:val="22"/>
          <w:lang w:eastAsia="zh-CN"/>
        </w:rPr>
      </w:pPr>
    </w:p>
    <w:p w14:paraId="20D17B12" w14:textId="12EDE9A0" w:rsidR="005C055C" w:rsidRDefault="00877259" w:rsidP="00877259">
      <w:pPr>
        <w:jc w:val="both"/>
        <w:rPr>
          <w:rFonts w:eastAsiaTheme="minorEastAsia"/>
          <w:b/>
          <w:i/>
          <w:sz w:val="22"/>
          <w:lang w:eastAsia="zh-CN"/>
        </w:rPr>
      </w:pPr>
      <w:r>
        <w:rPr>
          <w:rFonts w:eastAsiaTheme="minorEastAsia"/>
          <w:b/>
          <w:i/>
          <w:sz w:val="22"/>
          <w:lang w:eastAsia="zh-CN"/>
        </w:rPr>
        <w:t>Proposal 1</w:t>
      </w:r>
      <w:r w:rsidR="005C055C" w:rsidRPr="005C055C">
        <w:rPr>
          <w:rFonts w:eastAsiaTheme="minorEastAsia"/>
          <w:b/>
          <w:i/>
          <w:sz w:val="22"/>
          <w:lang w:eastAsia="zh-CN"/>
        </w:rPr>
        <w:t>:</w:t>
      </w:r>
      <w:r>
        <w:rPr>
          <w:rFonts w:eastAsiaTheme="minorEastAsia" w:hint="eastAsia"/>
          <w:b/>
          <w:i/>
          <w:sz w:val="22"/>
          <w:lang w:eastAsia="zh-CN"/>
        </w:rPr>
        <w:t xml:space="preserve"> </w:t>
      </w:r>
      <w:r>
        <w:rPr>
          <w:rFonts w:eastAsiaTheme="minorEastAsia"/>
          <w:b/>
          <w:i/>
          <w:sz w:val="22"/>
          <w:lang w:eastAsia="zh-CN"/>
        </w:rPr>
        <w:t>U</w:t>
      </w:r>
      <w:r w:rsidRPr="00877259">
        <w:rPr>
          <w:rFonts w:eastAsiaTheme="minorEastAsia"/>
          <w:b/>
          <w:i/>
          <w:sz w:val="22"/>
          <w:lang w:eastAsia="zh-CN"/>
        </w:rPr>
        <w:t xml:space="preserve">p to 2 (the number of carrier combinations) × 16 (the </w:t>
      </w:r>
      <w:r w:rsidR="00FC09CE" w:rsidRPr="00FC09CE">
        <w:rPr>
          <w:rFonts w:eastAsiaTheme="minorEastAsia"/>
          <w:b/>
          <w:i/>
          <w:sz w:val="22"/>
          <w:lang w:eastAsia="zh-CN"/>
        </w:rPr>
        <w:t xml:space="preserve">maximum </w:t>
      </w:r>
      <w:r w:rsidRPr="00877259">
        <w:rPr>
          <w:rFonts w:eastAsiaTheme="minorEastAsia"/>
          <w:b/>
          <w:i/>
          <w:sz w:val="22"/>
          <w:lang w:eastAsia="zh-CN"/>
        </w:rPr>
        <w:t>n</w:t>
      </w:r>
      <w:r>
        <w:rPr>
          <w:rFonts w:eastAsiaTheme="minorEastAsia"/>
          <w:b/>
          <w:i/>
          <w:sz w:val="22"/>
          <w:lang w:eastAsia="zh-CN"/>
        </w:rPr>
        <w:t>umber of resource sets</w:t>
      </w:r>
      <w:r w:rsidR="00FC09CE">
        <w:rPr>
          <w:rFonts w:eastAsiaTheme="minorEastAsia"/>
          <w:b/>
          <w:i/>
          <w:sz w:val="22"/>
          <w:lang w:eastAsia="zh-CN"/>
        </w:rPr>
        <w:t xml:space="preserve"> for positioning</w:t>
      </w:r>
      <w:r>
        <w:rPr>
          <w:rFonts w:eastAsiaTheme="minorEastAsia"/>
          <w:b/>
          <w:i/>
          <w:sz w:val="22"/>
          <w:lang w:eastAsia="zh-CN"/>
        </w:rPr>
        <w:t>) = 32 ag</w:t>
      </w:r>
      <w:r w:rsidRPr="00877259">
        <w:rPr>
          <w:rFonts w:eastAsiaTheme="minorEastAsia"/>
          <w:b/>
          <w:i/>
          <w:sz w:val="22"/>
          <w:lang w:eastAsia="zh-CN"/>
        </w:rPr>
        <w:t xml:space="preserve">gregated combinations can be supported in </w:t>
      </w:r>
      <w:r w:rsidR="002D2B35">
        <w:rPr>
          <w:rFonts w:eastAsiaTheme="minorEastAsia"/>
          <w:b/>
          <w:i/>
          <w:sz w:val="22"/>
          <w:lang w:eastAsia="zh-CN"/>
        </w:rPr>
        <w:t xml:space="preserve">both </w:t>
      </w:r>
      <w:r w:rsidRPr="00877259">
        <w:rPr>
          <w:rFonts w:eastAsiaTheme="minorEastAsia"/>
          <w:b/>
          <w:i/>
          <w:sz w:val="22"/>
          <w:lang w:eastAsia="zh-CN"/>
        </w:rPr>
        <w:t>RRC_CONNECTED and RRC_INACTIVE state.</w:t>
      </w:r>
    </w:p>
    <w:p w14:paraId="2024428A" w14:textId="77777777" w:rsidR="00877259" w:rsidRPr="005C055C" w:rsidRDefault="00877259" w:rsidP="00877259">
      <w:pPr>
        <w:jc w:val="both"/>
        <w:rPr>
          <w:rFonts w:eastAsiaTheme="minorEastAsia"/>
          <w:b/>
          <w:i/>
          <w:sz w:val="22"/>
          <w:lang w:eastAsia="zh-CN"/>
        </w:rPr>
      </w:pPr>
    </w:p>
    <w:p w14:paraId="6545EB88" w14:textId="1FCCAC10" w:rsidR="00877259" w:rsidRPr="00877259" w:rsidRDefault="00041F51" w:rsidP="00877259">
      <w:pPr>
        <w:pStyle w:val="1"/>
      </w:pPr>
      <w:r w:rsidRPr="00041F51">
        <w:t>Conclusion</w:t>
      </w:r>
    </w:p>
    <w:p w14:paraId="38B60FEC" w14:textId="0E0CFA04"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 xml:space="preserve">we have following </w:t>
      </w:r>
      <w:r w:rsidR="002D2B35">
        <w:rPr>
          <w:sz w:val="22"/>
          <w:lang w:eastAsia="zh-CN"/>
        </w:rPr>
        <w:t>proposal</w:t>
      </w:r>
      <w:r w:rsidR="00B97591" w:rsidRPr="009E23C1">
        <w:rPr>
          <w:sz w:val="22"/>
          <w:lang w:eastAsia="zh-CN"/>
        </w:rPr>
        <w:t>:</w:t>
      </w:r>
    </w:p>
    <w:p w14:paraId="56CAD96E" w14:textId="56D0C826" w:rsidR="00EC433C" w:rsidRDefault="00877259" w:rsidP="004A556B">
      <w:pPr>
        <w:tabs>
          <w:tab w:val="center" w:pos="4153"/>
          <w:tab w:val="right" w:pos="8306"/>
        </w:tabs>
        <w:spacing w:after="120"/>
        <w:jc w:val="both"/>
        <w:rPr>
          <w:rFonts w:eastAsiaTheme="minorEastAsia"/>
          <w:b/>
          <w:i/>
          <w:sz w:val="22"/>
          <w:lang w:eastAsia="zh-CN"/>
        </w:rPr>
      </w:pPr>
      <w:r w:rsidRPr="00877259">
        <w:rPr>
          <w:rFonts w:eastAsiaTheme="minorEastAsia"/>
          <w:b/>
          <w:i/>
          <w:sz w:val="22"/>
          <w:lang w:eastAsia="zh-CN"/>
        </w:rPr>
        <w:t xml:space="preserve">Proposal 1: Up to 2 (the number of carrier combinations) × 16 (the </w:t>
      </w:r>
      <w:r w:rsidR="00FC09CE" w:rsidRPr="00FC09CE">
        <w:rPr>
          <w:rFonts w:eastAsiaTheme="minorEastAsia"/>
          <w:b/>
          <w:i/>
          <w:sz w:val="22"/>
          <w:lang w:eastAsia="zh-CN"/>
        </w:rPr>
        <w:t xml:space="preserve">maximum </w:t>
      </w:r>
      <w:r w:rsidRPr="00877259">
        <w:rPr>
          <w:rFonts w:eastAsiaTheme="minorEastAsia"/>
          <w:b/>
          <w:i/>
          <w:sz w:val="22"/>
          <w:lang w:eastAsia="zh-CN"/>
        </w:rPr>
        <w:t>number of resource sets</w:t>
      </w:r>
      <w:r w:rsidR="00FC09CE">
        <w:rPr>
          <w:rFonts w:eastAsiaTheme="minorEastAsia"/>
          <w:b/>
          <w:i/>
          <w:sz w:val="22"/>
          <w:lang w:eastAsia="zh-CN"/>
        </w:rPr>
        <w:t xml:space="preserve"> </w:t>
      </w:r>
      <w:r w:rsidR="00FC09CE">
        <w:rPr>
          <w:rFonts w:eastAsiaTheme="minorEastAsia" w:hint="eastAsia"/>
          <w:b/>
          <w:i/>
          <w:sz w:val="22"/>
          <w:lang w:eastAsia="zh-CN"/>
        </w:rPr>
        <w:t>for</w:t>
      </w:r>
      <w:r w:rsidR="00FC09CE">
        <w:rPr>
          <w:rFonts w:eastAsiaTheme="minorEastAsia"/>
          <w:b/>
          <w:i/>
          <w:sz w:val="22"/>
          <w:lang w:eastAsia="zh-CN"/>
        </w:rPr>
        <w:t xml:space="preserve"> positioning</w:t>
      </w:r>
      <w:r w:rsidRPr="00877259">
        <w:rPr>
          <w:rFonts w:eastAsiaTheme="minorEastAsia"/>
          <w:b/>
          <w:i/>
          <w:sz w:val="22"/>
          <w:lang w:eastAsia="zh-CN"/>
        </w:rPr>
        <w:t xml:space="preserve">) = 32 aggregated combinations can be supported in </w:t>
      </w:r>
      <w:r w:rsidR="002D2B35">
        <w:rPr>
          <w:rFonts w:eastAsiaTheme="minorEastAsia"/>
          <w:b/>
          <w:i/>
          <w:sz w:val="22"/>
          <w:lang w:eastAsia="zh-CN"/>
        </w:rPr>
        <w:t xml:space="preserve">both </w:t>
      </w:r>
      <w:r w:rsidRPr="00877259">
        <w:rPr>
          <w:rFonts w:eastAsiaTheme="minorEastAsia"/>
          <w:b/>
          <w:i/>
          <w:sz w:val="22"/>
          <w:lang w:eastAsia="zh-CN"/>
        </w:rPr>
        <w:t>RRC_C</w:t>
      </w:r>
      <w:r>
        <w:rPr>
          <w:rFonts w:eastAsiaTheme="minorEastAsia"/>
          <w:b/>
          <w:i/>
          <w:sz w:val="22"/>
          <w:lang w:eastAsia="zh-CN"/>
        </w:rPr>
        <w:t>ONNECTED and RRC_INACTIVE state</w:t>
      </w:r>
      <w:r w:rsidR="00397162" w:rsidRPr="00397162">
        <w:rPr>
          <w:rFonts w:eastAsiaTheme="minorEastAsia"/>
          <w:b/>
          <w:i/>
          <w:sz w:val="22"/>
          <w:lang w:eastAsia="zh-CN"/>
        </w:rPr>
        <w:t>.</w:t>
      </w:r>
    </w:p>
    <w:p w14:paraId="4B30772B" w14:textId="77777777" w:rsidR="00F52EC5" w:rsidRPr="005C055C" w:rsidRDefault="00F52EC5" w:rsidP="004A556B">
      <w:pPr>
        <w:tabs>
          <w:tab w:val="center" w:pos="4153"/>
          <w:tab w:val="right" w:pos="8306"/>
        </w:tabs>
        <w:spacing w:after="120"/>
        <w:jc w:val="both"/>
        <w:rPr>
          <w:rFonts w:ascii="Times New Roman" w:eastAsiaTheme="minorEastAsia" w:hAnsi="Times New Roman"/>
          <w:b/>
          <w:i/>
          <w:sz w:val="22"/>
          <w:szCs w:val="22"/>
          <w:lang w:eastAsia="zh-CN"/>
        </w:rPr>
      </w:pPr>
    </w:p>
    <w:p w14:paraId="5F87FB0A" w14:textId="77777777" w:rsidR="00041F51" w:rsidRPr="00041F51" w:rsidRDefault="00041F51" w:rsidP="00041F51">
      <w:pPr>
        <w:pStyle w:val="1"/>
      </w:pPr>
      <w:r w:rsidRPr="00041F51">
        <w:t>Reference</w:t>
      </w:r>
    </w:p>
    <w:p w14:paraId="2D212F2B" w14:textId="7A564290" w:rsidR="00711B2E" w:rsidRPr="00DA049E" w:rsidRDefault="00185C90" w:rsidP="00877259">
      <w:pPr>
        <w:pStyle w:val="af2"/>
        <w:numPr>
          <w:ilvl w:val="0"/>
          <w:numId w:val="18"/>
        </w:numPr>
        <w:autoSpaceDE w:val="0"/>
        <w:autoSpaceDN w:val="0"/>
        <w:adjustRightInd w:val="0"/>
        <w:snapToGrid w:val="0"/>
        <w:spacing w:after="120"/>
        <w:ind w:firstLineChars="0"/>
        <w:jc w:val="both"/>
        <w:rPr>
          <w:sz w:val="22"/>
          <w:szCs w:val="20"/>
          <w:lang w:eastAsia="zh-CN"/>
        </w:rPr>
      </w:pPr>
      <w:r w:rsidRPr="00185C90">
        <w:rPr>
          <w:sz w:val="22"/>
          <w:szCs w:val="20"/>
          <w:lang w:eastAsia="zh-CN"/>
        </w:rPr>
        <w:t>R1-</w:t>
      </w:r>
      <w:r w:rsidR="00877259" w:rsidRPr="00877259">
        <w:t xml:space="preserve"> </w:t>
      </w:r>
      <w:r w:rsidR="00877259" w:rsidRPr="00877259">
        <w:rPr>
          <w:sz w:val="22"/>
          <w:szCs w:val="20"/>
          <w:lang w:eastAsia="zh-CN"/>
        </w:rPr>
        <w:t>2403824</w:t>
      </w:r>
      <w:r w:rsidR="009469FB" w:rsidRPr="00544EC8">
        <w:rPr>
          <w:sz w:val="22"/>
          <w:szCs w:val="20"/>
          <w:lang w:eastAsia="zh-CN"/>
        </w:rPr>
        <w:t>, “</w:t>
      </w:r>
      <w:r w:rsidR="00877259" w:rsidRPr="00877259">
        <w:rPr>
          <w:sz w:val="22"/>
          <w:szCs w:val="20"/>
          <w:lang w:eastAsia="zh-CN"/>
        </w:rPr>
        <w:t>LS to RAN1 on bandwidth aggregation</w:t>
      </w:r>
      <w:r w:rsidR="009469FB" w:rsidRPr="00544EC8">
        <w:rPr>
          <w:sz w:val="22"/>
          <w:szCs w:val="20"/>
          <w:lang w:eastAsia="zh-CN"/>
        </w:rPr>
        <w:t xml:space="preserve">”, </w:t>
      </w:r>
      <w:r w:rsidR="00DA049E">
        <w:rPr>
          <w:sz w:val="22"/>
          <w:szCs w:val="20"/>
          <w:lang w:eastAsia="zh-CN"/>
        </w:rPr>
        <w:t>RAN2</w:t>
      </w:r>
      <w:r w:rsidR="009469FB" w:rsidRPr="00544EC8">
        <w:rPr>
          <w:sz w:val="22"/>
          <w:szCs w:val="20"/>
          <w:lang w:eastAsia="zh-CN"/>
        </w:rPr>
        <w:t>.</w:t>
      </w:r>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D1EB6" w14:textId="77777777" w:rsidR="00472052" w:rsidRDefault="00472052">
      <w:r>
        <w:separator/>
      </w:r>
    </w:p>
  </w:endnote>
  <w:endnote w:type="continuationSeparator" w:id="0">
    <w:p w14:paraId="22A898F5" w14:textId="77777777" w:rsidR="00472052" w:rsidRDefault="00472052">
      <w:r>
        <w:continuationSeparator/>
      </w:r>
    </w:p>
  </w:endnote>
  <w:endnote w:type="continuationNotice" w:id="1">
    <w:p w14:paraId="6D0F04AF" w14:textId="77777777" w:rsidR="00472052" w:rsidRDefault="00472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04DC1" w14:textId="77777777" w:rsidR="00472052" w:rsidRDefault="00472052">
      <w:r>
        <w:separator/>
      </w:r>
    </w:p>
  </w:footnote>
  <w:footnote w:type="continuationSeparator" w:id="0">
    <w:p w14:paraId="12179A09" w14:textId="77777777" w:rsidR="00472052" w:rsidRDefault="00472052">
      <w:r>
        <w:continuationSeparator/>
      </w:r>
    </w:p>
  </w:footnote>
  <w:footnote w:type="continuationNotice" w:id="1">
    <w:p w14:paraId="0A93AA97" w14:textId="77777777" w:rsidR="00472052" w:rsidRDefault="0047205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BC6756"/>
    <w:multiLevelType w:val="hybridMultilevel"/>
    <w:tmpl w:val="FF5C1A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816614"/>
    <w:multiLevelType w:val="hybridMultilevel"/>
    <w:tmpl w:val="901A9DB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3D2A8B"/>
    <w:multiLevelType w:val="hybridMultilevel"/>
    <w:tmpl w:val="9116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8"/>
  </w:num>
  <w:num w:numId="3">
    <w:abstractNumId w:val="32"/>
  </w:num>
  <w:num w:numId="4">
    <w:abstractNumId w:val="34"/>
  </w:num>
  <w:num w:numId="5">
    <w:abstractNumId w:val="26"/>
  </w:num>
  <w:num w:numId="6">
    <w:abstractNumId w:val="21"/>
  </w:num>
  <w:num w:numId="7">
    <w:abstractNumId w:val="36"/>
  </w:num>
  <w:num w:numId="8">
    <w:abstractNumId w:val="0"/>
  </w:num>
  <w:num w:numId="9">
    <w:abstractNumId w:val="23"/>
  </w:num>
  <w:num w:numId="10">
    <w:abstractNumId w:val="3"/>
  </w:num>
  <w:num w:numId="11">
    <w:abstractNumId w:val="28"/>
  </w:num>
  <w:num w:numId="12">
    <w:abstractNumId w:val="19"/>
  </w:num>
  <w:num w:numId="13">
    <w:abstractNumId w:val="29"/>
  </w:num>
  <w:num w:numId="14">
    <w:abstractNumId w:val="24"/>
  </w:num>
  <w:num w:numId="15">
    <w:abstractNumId w:val="10"/>
  </w:num>
  <w:num w:numId="16">
    <w:abstractNumId w:val="18"/>
  </w:num>
  <w:num w:numId="17">
    <w:abstractNumId w:val="25"/>
  </w:num>
  <w:num w:numId="18">
    <w:abstractNumId w:val="11"/>
  </w:num>
  <w:num w:numId="19">
    <w:abstractNumId w:val="6"/>
  </w:num>
  <w:num w:numId="20">
    <w:abstractNumId w:val="9"/>
  </w:num>
  <w:num w:numId="21">
    <w:abstractNumId w:val="16"/>
  </w:num>
  <w:num w:numId="22">
    <w:abstractNumId w:val="35"/>
  </w:num>
  <w:num w:numId="23">
    <w:abstractNumId w:val="1"/>
  </w:num>
  <w:num w:numId="24">
    <w:abstractNumId w:val="27"/>
  </w:num>
  <w:num w:numId="25">
    <w:abstractNumId w:val="37"/>
  </w:num>
  <w:num w:numId="26">
    <w:abstractNumId w:val="30"/>
  </w:num>
  <w:num w:numId="27">
    <w:abstractNumId w:val="7"/>
  </w:num>
  <w:num w:numId="28">
    <w:abstractNumId w:val="22"/>
  </w:num>
  <w:num w:numId="29">
    <w:abstractNumId w:val="26"/>
  </w:num>
  <w:num w:numId="30">
    <w:abstractNumId w:val="26"/>
  </w:num>
  <w:num w:numId="31">
    <w:abstractNumId w:val="26"/>
  </w:num>
  <w:num w:numId="32">
    <w:abstractNumId w:val="13"/>
  </w:num>
  <w:num w:numId="33">
    <w:abstractNumId w:val="4"/>
  </w:num>
  <w:num w:numId="34">
    <w:abstractNumId w:val="2"/>
  </w:num>
  <w:num w:numId="35">
    <w:abstractNumId w:val="14"/>
  </w:num>
  <w:num w:numId="36">
    <w:abstractNumId w:val="26"/>
  </w:num>
  <w:num w:numId="37">
    <w:abstractNumId w:val="31"/>
  </w:num>
  <w:num w:numId="38">
    <w:abstractNumId w:val="20"/>
  </w:num>
  <w:num w:numId="39">
    <w:abstractNumId w:val="33"/>
  </w:num>
  <w:num w:numId="40">
    <w:abstractNumId w:val="39"/>
  </w:num>
  <w:num w:numId="41">
    <w:abstractNumId w:val="12"/>
  </w:num>
  <w:num w:numId="42">
    <w:abstractNumId w:val="15"/>
  </w:num>
  <w:num w:numId="43">
    <w:abstractNumId w:val="5"/>
  </w:num>
  <w:num w:numId="44">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817"/>
    <w:rsid w:val="00024BD6"/>
    <w:rsid w:val="00024C03"/>
    <w:rsid w:val="00024CB6"/>
    <w:rsid w:val="00025237"/>
    <w:rsid w:val="00025377"/>
    <w:rsid w:val="000256F0"/>
    <w:rsid w:val="00025871"/>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221"/>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807"/>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5B1C"/>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C5C"/>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427"/>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5C90"/>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0FE"/>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98"/>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5FB4"/>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2B35"/>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CE1"/>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162"/>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2B"/>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EAA"/>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2E6"/>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052"/>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E11"/>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56B"/>
    <w:rsid w:val="004A5647"/>
    <w:rsid w:val="004A565E"/>
    <w:rsid w:val="004A5684"/>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F82"/>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B3F"/>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55C"/>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457"/>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4C"/>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63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D7C"/>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5E05"/>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0FA"/>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B03"/>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06"/>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B63"/>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1A"/>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259"/>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1D65"/>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68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5D2"/>
    <w:rsid w:val="009F7830"/>
    <w:rsid w:val="009F7E9D"/>
    <w:rsid w:val="00A00062"/>
    <w:rsid w:val="00A003C2"/>
    <w:rsid w:val="00A005B0"/>
    <w:rsid w:val="00A00790"/>
    <w:rsid w:val="00A00DA5"/>
    <w:rsid w:val="00A00E87"/>
    <w:rsid w:val="00A00EE2"/>
    <w:rsid w:val="00A0105F"/>
    <w:rsid w:val="00A010B3"/>
    <w:rsid w:val="00A012FE"/>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B59"/>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C7CD4"/>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3AF"/>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1FE"/>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D97"/>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F5"/>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35A"/>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2C0"/>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42"/>
    <w:rsid w:val="00EC08C3"/>
    <w:rsid w:val="00EC100B"/>
    <w:rsid w:val="00EC12A2"/>
    <w:rsid w:val="00EC1837"/>
    <w:rsid w:val="00EC203A"/>
    <w:rsid w:val="00EC2BDC"/>
    <w:rsid w:val="00EC2D80"/>
    <w:rsid w:val="00EC2E2D"/>
    <w:rsid w:val="00EC34C3"/>
    <w:rsid w:val="00EC37EB"/>
    <w:rsid w:val="00EC3946"/>
    <w:rsid w:val="00EC3B64"/>
    <w:rsid w:val="00EC433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60"/>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4F2"/>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EC5"/>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1FFB"/>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D58"/>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9CE"/>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743767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62847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3191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841616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23005417">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F5749-F76E-440F-BD04-DB6950A2D46F}">
  <ds:schemaRefs>
    <ds:schemaRef ds:uri="http://schemas.openxmlformats.org/officeDocument/2006/bibliography"/>
  </ds:schemaRefs>
</ds:datastoreItem>
</file>

<file path=customXml/itemProps2.xml><?xml version="1.0" encoding="utf-8"?>
<ds:datastoreItem xmlns:ds="http://schemas.openxmlformats.org/officeDocument/2006/customXml" ds:itemID="{15B051C5-2D07-4E8D-9674-817CCE0DD1AF}">
  <ds:schemaRefs>
    <ds:schemaRef ds:uri="http://schemas.openxmlformats.org/officeDocument/2006/bibliography"/>
  </ds:schemaRefs>
</ds:datastoreItem>
</file>

<file path=customXml/itemProps3.xml><?xml version="1.0" encoding="utf-8"?>
<ds:datastoreItem xmlns:ds="http://schemas.openxmlformats.org/officeDocument/2006/customXml" ds:itemID="{B8C2CF16-2299-4F95-A7A4-1F408B296769}">
  <ds:schemaRefs>
    <ds:schemaRef ds:uri="http://schemas.openxmlformats.org/officeDocument/2006/bibliography"/>
  </ds:schemaRefs>
</ds:datastoreItem>
</file>

<file path=customXml/itemProps4.xml><?xml version="1.0" encoding="utf-8"?>
<ds:datastoreItem xmlns:ds="http://schemas.openxmlformats.org/officeDocument/2006/customXml" ds:itemID="{BE531612-D678-4057-873F-185AE8B93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7</cp:revision>
  <cp:lastPrinted>2015-03-27T14:25:00Z</cp:lastPrinted>
  <dcterms:created xsi:type="dcterms:W3CDTF">2024-05-10T06:34:00Z</dcterms:created>
  <dcterms:modified xsi:type="dcterms:W3CDTF">2024-05-10T11:29:00Z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